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36" w:rsidRDefault="00A47E36" w:rsidP="00A47E36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Прокуратура Шенталинского района разъясняет.</w:t>
      </w:r>
    </w:p>
    <w:p w:rsidR="00A47E36" w:rsidRPr="00A47E36" w:rsidRDefault="00A47E36" w:rsidP="00A47E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7E36">
        <w:rPr>
          <w:rFonts w:ascii="Times New Roman" w:hAnsi="Times New Roman" w:cs="Times New Roman"/>
          <w:bCs/>
          <w:sz w:val="28"/>
          <w:szCs w:val="28"/>
        </w:rPr>
        <w:t xml:space="preserve"> «</w:t>
      </w:r>
      <w:bookmarkStart w:id="0" w:name="_GoBack"/>
      <w:r w:rsidRPr="00A47E3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Ответственность за нарушения правил пожарной безопасности в лесу</w:t>
      </w:r>
      <w:bookmarkEnd w:id="0"/>
      <w:r w:rsidRPr="00A47E36">
        <w:rPr>
          <w:rFonts w:ascii="Times New Roman" w:hAnsi="Times New Roman" w:cs="Times New Roman"/>
          <w:bCs/>
          <w:sz w:val="28"/>
          <w:szCs w:val="28"/>
        </w:rPr>
        <w:t>».</w:t>
      </w:r>
    </w:p>
    <w:p w:rsidR="00A47E36" w:rsidRDefault="00A47E36" w:rsidP="00A47E36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A47E36" w:rsidRDefault="00A47E36" w:rsidP="00A47E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76200</wp:posOffset>
            </wp:positionV>
            <wp:extent cx="1847850" cy="2686050"/>
            <wp:effectExtent l="0" t="0" r="0" b="0"/>
            <wp:wrapThrough wrapText="bothSides">
              <wp:wrapPolygon edited="0">
                <wp:start x="0" y="0"/>
                <wp:lineTo x="0" y="21447"/>
                <wp:lineTo x="21377" y="21447"/>
                <wp:lineTo x="21377" y="0"/>
                <wp:lineTo x="0" y="0"/>
              </wp:wrapPolygon>
            </wp:wrapThrough>
            <wp:docPr id="1" name="Рисунок 1" descr="фото Енякин С.О. (советник юстиц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то Енякин С.О. (советник юстиции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333333"/>
          <w:sz w:val="28"/>
          <w:szCs w:val="28"/>
        </w:rPr>
        <w:t>Разъясняет</w:t>
      </w:r>
      <w:r>
        <w:rPr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прокурор Шенталинского района Сергей Енякин.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весенний, летний период граждане часто проводят свободное время на природе, в том числе на землях лесного фонда.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согласно статистике, большая часть лесных пожаров происходит по вине человека.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ст.51 Лесного кодекса Российской Федерации леса подлежат охране от пожаров.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лесов от пожаров включает в себя выполнение мер пожарной безопасности в лесах и тушение пожаров в лесах.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лесов от пожаров осуществляется органами государственной власти, органами местного самоуправления в пределах их полномочий.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свою очередь, невыполнение гражданами, юридическими лицами, осуществляющими использование лесов,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участков, договоров купли-продажи лесных насаждений, а также для принудительного прекращения иных титулов владения лесным участком.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порядке, установленном Министерством природы Российской Федерации органы государственной власти, органы местного самоуправления в пределах своих полномочий вправе ограничивать пребывание граждан в лесах и въезд в них транспортных средств, проведение в лесах определенных видов работ в целях обеспечения пожарной безопасности.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пожарной безопасности регламентируются Лесным кодексом Российской Федерации и Постановлением Правительства РФ от 07.10.2020 №1614 «Об утверждении Правил пожарной безопасности в лесах».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уничтожение или повреждение лесных насаждений в результате пожара, нарушение правил пожарной безопасности в лесах предусмотрена административная и уголовная ответственность.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согласно ст. 8.32 Кодекса Российской Федерации об административных правонарушениях нарушение правил пожарной безопасности в лесах влечет, в том числе, наложение административного штрафа на граждан в размере от одной тысячи пятисот до трех тысяч рублей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 влечет наложение административного штрафа на граждан в размере от трех тысяч до четырех тысяч рублей. За нарушения правил пожарной безопасности </w:t>
      </w: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лесопарковом зеленом поясе, в условиях особого противопожарного режима, режима чрезвычайной ситуации в лесах установлены большие размеры административных штрафов. Помимо граждан, ответственность по указанной статье несут должностные и юридические лица в большом размере.</w:t>
      </w:r>
    </w:p>
    <w:p w:rsidR="00A47E36" w:rsidRPr="00A47E36" w:rsidRDefault="00A47E36" w:rsidP="00A47E36">
      <w:pPr>
        <w:shd w:val="clear" w:color="auto" w:fill="FFFFFF"/>
        <w:spacing w:after="0" w:line="240" w:lineRule="auto"/>
        <w:ind w:right="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предусмотрена и уголовная ответственность в соответствии со ст.261 Уголовного кодекса Российской Федерации. Санкция указанной статьи предусматривает различные виды наказания, в том числе лишение свободы на срок до четырех лет, в случае причинения крупного ущерба лесному фонду.</w:t>
      </w:r>
    </w:p>
    <w:p w:rsidR="00A47E36" w:rsidRPr="00A47E36" w:rsidRDefault="00A47E36" w:rsidP="00A47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E36" w:rsidRDefault="00A47E36" w:rsidP="00A47E36">
      <w:pPr>
        <w:pStyle w:val="a3"/>
        <w:shd w:val="clear" w:color="auto" w:fill="FFFFFF"/>
        <w:spacing w:before="0" w:beforeAutospacing="0" w:after="0" w:afterAutospacing="0"/>
        <w:jc w:val="right"/>
        <w:rPr>
          <w:sz w:val="27"/>
          <w:szCs w:val="27"/>
        </w:rPr>
      </w:pPr>
      <w:r>
        <w:rPr>
          <w:color w:val="333333"/>
          <w:sz w:val="27"/>
          <w:szCs w:val="27"/>
        </w:rPr>
        <w:t>28.06.2021</w:t>
      </w:r>
    </w:p>
    <w:p w:rsidR="00A47E36" w:rsidRDefault="00A47E36" w:rsidP="00A47E36"/>
    <w:p w:rsidR="00A47E36" w:rsidRDefault="00A47E36" w:rsidP="00A47E36"/>
    <w:p w:rsidR="005001A3" w:rsidRDefault="005001A3"/>
    <w:sectPr w:rsidR="0050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36"/>
    <w:rsid w:val="005001A3"/>
    <w:rsid w:val="00A4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B360"/>
  <w15:chartTrackingRefBased/>
  <w15:docId w15:val="{0E6997A1-766D-4E8B-8869-600F2AFA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E3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Ямалтдинов Марат Назымович</dc:creator>
  <cp:keywords/>
  <dc:description/>
  <cp:lastModifiedBy>Ямалтдинов Марат Назымович</cp:lastModifiedBy>
  <cp:revision>1</cp:revision>
  <dcterms:created xsi:type="dcterms:W3CDTF">2021-06-28T07:56:00Z</dcterms:created>
  <dcterms:modified xsi:type="dcterms:W3CDTF">2021-06-28T07:59:00Z</dcterms:modified>
</cp:coreProperties>
</file>